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D3E2" w14:textId="54543970" w:rsidR="001677A8" w:rsidRPr="001677A8" w:rsidRDefault="001677A8" w:rsidP="001677A8">
      <w:pPr>
        <w:jc w:val="both"/>
        <w:rPr>
          <w:rFonts w:ascii="Arial" w:hAnsi="Arial" w:cs="Arial"/>
          <w:b/>
          <w:bCs/>
        </w:rPr>
      </w:pPr>
      <w:r w:rsidRPr="001677A8">
        <w:rPr>
          <w:rFonts w:ascii="Arial" w:hAnsi="Arial" w:cs="Arial"/>
          <w:b/>
          <w:bCs/>
        </w:rPr>
        <w:t>Cláusula Arbitral para contratos envolvendo a Administração Pública (inserção nos editais de licitação)</w:t>
      </w:r>
    </w:p>
    <w:p w14:paraId="2A39F401" w14:textId="7CC60900" w:rsidR="001677A8" w:rsidRPr="001677A8" w:rsidRDefault="001677A8" w:rsidP="001677A8">
      <w:pPr>
        <w:jc w:val="both"/>
        <w:rPr>
          <w:rFonts w:ascii="Arial" w:hAnsi="Arial" w:cs="Arial"/>
          <w:sz w:val="20"/>
          <w:szCs w:val="20"/>
        </w:rPr>
      </w:pPr>
      <w:r w:rsidRPr="001677A8">
        <w:rPr>
          <w:rFonts w:ascii="Arial" w:hAnsi="Arial" w:cs="Arial"/>
          <w:sz w:val="20"/>
          <w:szCs w:val="20"/>
        </w:rPr>
        <w:t>1) Qualquer disputa ou controvérsia relativa à interpretação ou execução deste Contrato, ou de qualquer forma oriunda ou associada a ele, e que não seja dirimida amigavelmente entre as Partes, deverá ser resolvida de forma definitiva por Arbitragem, nos termos do Regulamento de Arbitragem e Mediação da Câmara de Arbitragem e Mediação da Federação das Indústrias do Estado do Paraná (CAMFIEP), e sob a administração da mesma Câmara.</w:t>
      </w:r>
    </w:p>
    <w:p w14:paraId="56E2CE0C" w14:textId="5DFE3863" w:rsidR="001677A8" w:rsidRPr="001677A8" w:rsidRDefault="001677A8" w:rsidP="001677A8">
      <w:pPr>
        <w:jc w:val="both"/>
        <w:rPr>
          <w:rFonts w:ascii="Arial" w:hAnsi="Arial" w:cs="Arial"/>
          <w:sz w:val="20"/>
          <w:szCs w:val="20"/>
        </w:rPr>
      </w:pPr>
      <w:r w:rsidRPr="001677A8">
        <w:rPr>
          <w:rFonts w:ascii="Arial" w:hAnsi="Arial" w:cs="Arial"/>
          <w:sz w:val="20"/>
          <w:szCs w:val="20"/>
        </w:rPr>
        <w:t>2) Em caso de extinção da CAMFIEP durante o prazo de vigência do contrato, caberá às Partes a escolha de nova Câmara Arbitral.</w:t>
      </w:r>
    </w:p>
    <w:p w14:paraId="7AF7A262" w14:textId="74FB0BBD" w:rsidR="001677A8" w:rsidRPr="001677A8" w:rsidRDefault="001677A8" w:rsidP="001677A8">
      <w:pPr>
        <w:jc w:val="both"/>
        <w:rPr>
          <w:rFonts w:ascii="Arial" w:hAnsi="Arial" w:cs="Arial"/>
          <w:sz w:val="20"/>
          <w:szCs w:val="20"/>
        </w:rPr>
      </w:pPr>
      <w:r w:rsidRPr="001677A8">
        <w:rPr>
          <w:rFonts w:ascii="Arial" w:hAnsi="Arial" w:cs="Arial"/>
          <w:sz w:val="20"/>
          <w:szCs w:val="20"/>
        </w:rPr>
        <w:t xml:space="preserve">3) O Tribunal Arbitral será constituído de 3 (três) árbitros, cabendo a </w:t>
      </w:r>
      <w:proofErr w:type="gramStart"/>
      <w:r w:rsidRPr="001677A8">
        <w:rPr>
          <w:rFonts w:ascii="Arial" w:hAnsi="Arial" w:cs="Arial"/>
          <w:sz w:val="20"/>
          <w:szCs w:val="20"/>
        </w:rPr>
        <w:t xml:space="preserve">cada </w:t>
      </w:r>
      <w:proofErr w:type="spellStart"/>
      <w:r w:rsidRPr="001677A8">
        <w:rPr>
          <w:rFonts w:ascii="Arial" w:hAnsi="Arial" w:cs="Arial"/>
          <w:sz w:val="20"/>
          <w:szCs w:val="20"/>
        </w:rPr>
        <w:t>um</w:t>
      </w:r>
      <w:proofErr w:type="spellEnd"/>
      <w:r w:rsidRPr="001677A8">
        <w:rPr>
          <w:rFonts w:ascii="Arial" w:hAnsi="Arial" w:cs="Arial"/>
          <w:sz w:val="20"/>
          <w:szCs w:val="20"/>
        </w:rPr>
        <w:t xml:space="preserve"> das Partes</w:t>
      </w:r>
      <w:proofErr w:type="gramEnd"/>
      <w:r w:rsidRPr="001677A8">
        <w:rPr>
          <w:rFonts w:ascii="Arial" w:hAnsi="Arial" w:cs="Arial"/>
          <w:sz w:val="20"/>
          <w:szCs w:val="20"/>
        </w:rPr>
        <w:t xml:space="preserve"> a escolha de um árbitro. Os árbitros indicados pelas Partes deverão escolher em conjunto o terceiro árbitro, a quem caberá a Presidência do Tribunal Arbitral. Caso não haja acordo quanto à escolha do terceiro árbitro, este será escolhido na forma do Regulamento.</w:t>
      </w:r>
    </w:p>
    <w:p w14:paraId="4AB8928D" w14:textId="71E4E390" w:rsidR="001677A8" w:rsidRPr="001677A8" w:rsidRDefault="001677A8" w:rsidP="001677A8">
      <w:pPr>
        <w:jc w:val="both"/>
        <w:rPr>
          <w:rFonts w:ascii="Arial" w:hAnsi="Arial" w:cs="Arial"/>
          <w:sz w:val="20"/>
          <w:szCs w:val="20"/>
        </w:rPr>
      </w:pPr>
      <w:r w:rsidRPr="001677A8">
        <w:rPr>
          <w:rFonts w:ascii="Arial" w:hAnsi="Arial" w:cs="Arial"/>
          <w:sz w:val="20"/>
          <w:szCs w:val="20"/>
        </w:rPr>
        <w:t>4) A sede da Arbitragem e da prolação da Sentença será a cidade de [CIDADE].</w:t>
      </w:r>
    </w:p>
    <w:p w14:paraId="5FB41918" w14:textId="59FA498F" w:rsidR="001677A8" w:rsidRPr="001677A8" w:rsidRDefault="001677A8" w:rsidP="001677A8">
      <w:pPr>
        <w:jc w:val="both"/>
        <w:rPr>
          <w:rFonts w:ascii="Arial" w:hAnsi="Arial" w:cs="Arial"/>
          <w:sz w:val="20"/>
          <w:szCs w:val="20"/>
        </w:rPr>
      </w:pPr>
      <w:r w:rsidRPr="001677A8">
        <w:rPr>
          <w:rFonts w:ascii="Arial" w:hAnsi="Arial" w:cs="Arial"/>
          <w:sz w:val="20"/>
          <w:szCs w:val="20"/>
        </w:rPr>
        <w:t>5) O idioma da Arbitragem será o português.</w:t>
      </w:r>
    </w:p>
    <w:p w14:paraId="24121D0B" w14:textId="460F74A2" w:rsidR="001677A8" w:rsidRPr="001677A8" w:rsidRDefault="001677A8" w:rsidP="001677A8">
      <w:pPr>
        <w:jc w:val="both"/>
        <w:rPr>
          <w:rFonts w:ascii="Arial" w:hAnsi="Arial" w:cs="Arial"/>
          <w:sz w:val="20"/>
          <w:szCs w:val="20"/>
        </w:rPr>
      </w:pPr>
      <w:r w:rsidRPr="001677A8">
        <w:rPr>
          <w:rFonts w:ascii="Arial" w:hAnsi="Arial" w:cs="Arial"/>
          <w:sz w:val="20"/>
          <w:szCs w:val="20"/>
        </w:rPr>
        <w:t>6) A Arbitragem será de direito, aplicando-se o direito brasileiro ao mérito do litígio.</w:t>
      </w:r>
    </w:p>
    <w:p w14:paraId="69407EAE" w14:textId="1B304B28" w:rsidR="001677A8" w:rsidRPr="001677A8" w:rsidRDefault="001677A8" w:rsidP="001677A8">
      <w:pPr>
        <w:jc w:val="both"/>
        <w:rPr>
          <w:rFonts w:ascii="Arial" w:hAnsi="Arial" w:cs="Arial"/>
          <w:sz w:val="20"/>
          <w:szCs w:val="20"/>
        </w:rPr>
      </w:pPr>
      <w:r w:rsidRPr="001677A8">
        <w:rPr>
          <w:rFonts w:ascii="Arial" w:hAnsi="Arial" w:cs="Arial"/>
          <w:sz w:val="20"/>
          <w:szCs w:val="20"/>
        </w:rPr>
        <w:t>7) Aplicar-se-á ao processo arbitral o previsto no Regulamento de Arbitragem e Mediação da CAMFIEP e na Lei Federal nº 9.307, de 23 de setembro de 1996, constituindo a sentença título executivo vinculante entre as Partes.</w:t>
      </w:r>
    </w:p>
    <w:p w14:paraId="07C0E992" w14:textId="26BFF44E" w:rsidR="001677A8" w:rsidRPr="001677A8" w:rsidRDefault="001677A8" w:rsidP="001677A8">
      <w:pPr>
        <w:jc w:val="both"/>
        <w:rPr>
          <w:rFonts w:ascii="Arial" w:hAnsi="Arial" w:cs="Arial"/>
          <w:sz w:val="20"/>
          <w:szCs w:val="20"/>
        </w:rPr>
      </w:pPr>
      <w:r w:rsidRPr="001677A8">
        <w:rPr>
          <w:rFonts w:ascii="Arial" w:hAnsi="Arial" w:cs="Arial"/>
          <w:sz w:val="20"/>
          <w:szCs w:val="20"/>
        </w:rPr>
        <w:t>8) A Sentença Arbitral será pública.</w:t>
      </w:r>
    </w:p>
    <w:p w14:paraId="73ED5A0F" w14:textId="2D0C25B6" w:rsidR="001677A8" w:rsidRPr="001677A8" w:rsidRDefault="001677A8" w:rsidP="001677A8">
      <w:pPr>
        <w:jc w:val="both"/>
        <w:rPr>
          <w:rFonts w:ascii="Arial" w:hAnsi="Arial" w:cs="Arial"/>
          <w:sz w:val="20"/>
          <w:szCs w:val="20"/>
        </w:rPr>
      </w:pPr>
      <w:r w:rsidRPr="001677A8">
        <w:rPr>
          <w:rFonts w:ascii="Arial" w:hAnsi="Arial" w:cs="Arial"/>
          <w:sz w:val="20"/>
          <w:szCs w:val="20"/>
        </w:rPr>
        <w:t>9) As Partes aderem ao procedimento de Arbitragem de Emergência previsto no Regulamento de Arbitragem e Mediação da CAMFIEP, para quaisquer medidas urgentes que sejam necessárias.</w:t>
      </w:r>
    </w:p>
    <w:p w14:paraId="5885AC8F" w14:textId="73A4EE21" w:rsidR="004A7759" w:rsidRPr="001677A8" w:rsidRDefault="001677A8" w:rsidP="001677A8">
      <w:pPr>
        <w:jc w:val="both"/>
        <w:rPr>
          <w:sz w:val="20"/>
          <w:szCs w:val="20"/>
        </w:rPr>
      </w:pPr>
      <w:r w:rsidRPr="001677A8">
        <w:rPr>
          <w:rFonts w:ascii="Arial" w:hAnsi="Arial" w:cs="Arial"/>
          <w:sz w:val="20"/>
          <w:szCs w:val="20"/>
        </w:rPr>
        <w:t>10) As partes elegem o Foro de [FORO JUDICIAL] para quaisquer medidas judiciais necessárias, incluindo a execução da Sentença Arbitral. A eventual propositura de medidas judiciais pelas Partes deverá ser imediatamente comunicada à CAMFIEP e ao Tribunal Arbitral, caso já constituído, e não implica nem deverá ser interpretada como renúncia à Arbitragem, nem afetará a existência, validade e eficácia da presente Cláusula Arbitral.</w:t>
      </w:r>
    </w:p>
    <w:p w14:paraId="078C07B1" w14:textId="77777777" w:rsidR="001677A8" w:rsidRPr="001677A8" w:rsidRDefault="001677A8" w:rsidP="001677A8">
      <w:pPr>
        <w:jc w:val="both"/>
        <w:rPr>
          <w:sz w:val="20"/>
          <w:szCs w:val="20"/>
        </w:rPr>
      </w:pPr>
    </w:p>
    <w:sectPr w:rsidR="001677A8" w:rsidRPr="00167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E0"/>
    <w:rsid w:val="00060016"/>
    <w:rsid w:val="0014595E"/>
    <w:rsid w:val="001677A8"/>
    <w:rsid w:val="002B5A96"/>
    <w:rsid w:val="004A7759"/>
    <w:rsid w:val="008F6360"/>
    <w:rsid w:val="00A61C03"/>
    <w:rsid w:val="00BB3A1B"/>
    <w:rsid w:val="00C95E9A"/>
    <w:rsid w:val="00D5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E3B6"/>
  <w15:chartTrackingRefBased/>
  <w15:docId w15:val="{569B5326-5F76-497A-8EBC-3DB2FFC9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Zielinski</dc:creator>
  <cp:keywords/>
  <dc:description/>
  <cp:lastModifiedBy>Vivienne Zielinski</cp:lastModifiedBy>
  <cp:revision>2</cp:revision>
  <dcterms:created xsi:type="dcterms:W3CDTF">2021-12-13T20:26:00Z</dcterms:created>
  <dcterms:modified xsi:type="dcterms:W3CDTF">2021-12-13T20:26:00Z</dcterms:modified>
</cp:coreProperties>
</file>